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5B2E9" w14:textId="75CA61F4" w:rsidR="004263F4" w:rsidRDefault="004263F4">
      <w:pPr>
        <w:rPr>
          <w:rFonts w:ascii="Century Gothic" w:hAnsi="Century Gothic"/>
          <w:sz w:val="24"/>
          <w:szCs w:val="24"/>
        </w:rPr>
      </w:pPr>
    </w:p>
    <w:p w14:paraId="1A079862" w14:textId="2C4E173C" w:rsidR="00647195" w:rsidRDefault="00647195" w:rsidP="00647195">
      <w:pPr>
        <w:jc w:val="center"/>
        <w:rPr>
          <w:rFonts w:ascii="Century Gothic" w:hAnsi="Century Gothic"/>
          <w:b/>
          <w:bCs/>
          <w:sz w:val="24"/>
          <w:szCs w:val="24"/>
          <w:u w:val="single"/>
        </w:rPr>
      </w:pPr>
      <w:r w:rsidRPr="004263F4">
        <w:rPr>
          <w:rFonts w:ascii="Century Gothic" w:hAnsi="Century Gothic"/>
          <w:b/>
          <w:bCs/>
          <w:sz w:val="24"/>
          <w:szCs w:val="24"/>
          <w:u w:val="single"/>
        </w:rPr>
        <w:t>Liste de matériel non-exhaustive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pour les élèves de première</w:t>
      </w:r>
    </w:p>
    <w:p w14:paraId="3E1D215C" w14:textId="7E958A9A" w:rsidR="00647195" w:rsidRDefault="00647195" w:rsidP="00647195">
      <w:pPr>
        <w:rPr>
          <w:rFonts w:ascii="Century Gothic" w:hAnsi="Century Gothic"/>
          <w:sz w:val="24"/>
          <w:szCs w:val="24"/>
        </w:rPr>
      </w:pPr>
    </w:p>
    <w:p w14:paraId="49F34163" w14:textId="1E56048D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Espagnol :</w:t>
      </w:r>
    </w:p>
    <w:p w14:paraId="64F95356" w14:textId="40977107" w:rsidR="00647195" w:rsidRPr="001309EA" w:rsidRDefault="00647195" w:rsidP="00647195">
      <w:pPr>
        <w:pStyle w:val="Paragraphedeliste"/>
        <w:numPr>
          <w:ilvl w:val="0"/>
          <w:numId w:val="5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/>
          <w:bCs/>
          <w:sz w:val="24"/>
          <w:szCs w:val="24"/>
        </w:rPr>
      </w:pPr>
      <w:proofErr w:type="gramStart"/>
      <w:r w:rsidRPr="00647195">
        <w:rPr>
          <w:rFonts w:ascii="Century Gothic" w:hAnsi="Century Gothic"/>
          <w:sz w:val="24"/>
          <w:szCs w:val="24"/>
        </w:rPr>
        <w:t>un</w:t>
      </w:r>
      <w:proofErr w:type="gramEnd"/>
      <w:r w:rsidRPr="00647195">
        <w:rPr>
          <w:rFonts w:ascii="Century Gothic" w:hAnsi="Century Gothic"/>
          <w:sz w:val="24"/>
          <w:szCs w:val="24"/>
        </w:rPr>
        <w:t xml:space="preserve"> grand cahier 24x32 de 48 pages environ</w:t>
      </w:r>
    </w:p>
    <w:p w14:paraId="0CD7F795" w14:textId="77777777" w:rsidR="001309EA" w:rsidRPr="001309EA" w:rsidRDefault="001309EA" w:rsidP="00647195">
      <w:pPr>
        <w:pStyle w:val="Paragraphedeliste"/>
        <w:numPr>
          <w:ilvl w:val="0"/>
          <w:numId w:val="5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/>
          <w:bCs/>
          <w:sz w:val="24"/>
          <w:szCs w:val="24"/>
        </w:rPr>
      </w:pPr>
    </w:p>
    <w:p w14:paraId="3C147EAC" w14:textId="655AB80E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Littérature Espagnole :</w:t>
      </w:r>
    </w:p>
    <w:p w14:paraId="0095DFEE" w14:textId="4766E619" w:rsidR="00647195" w:rsidRDefault="00647195" w:rsidP="0064719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- </w:t>
      </w:r>
      <w:r w:rsidRPr="003D48DB">
        <w:rPr>
          <w:rFonts w:ascii="Century Gothic" w:hAnsi="Century Gothic"/>
          <w:sz w:val="24"/>
          <w:szCs w:val="24"/>
        </w:rPr>
        <w:t xml:space="preserve">un grand cahier 24x32 de </w:t>
      </w:r>
      <w:r>
        <w:rPr>
          <w:rFonts w:ascii="Century Gothic" w:hAnsi="Century Gothic"/>
          <w:sz w:val="24"/>
          <w:szCs w:val="24"/>
        </w:rPr>
        <w:t>50</w:t>
      </w:r>
      <w:r w:rsidRPr="003D48DB">
        <w:rPr>
          <w:rFonts w:ascii="Century Gothic" w:hAnsi="Century Gothic"/>
          <w:sz w:val="24"/>
          <w:szCs w:val="24"/>
        </w:rPr>
        <w:t xml:space="preserve"> pages environ</w:t>
      </w:r>
    </w:p>
    <w:p w14:paraId="6453D2F1" w14:textId="51962054" w:rsidR="00647195" w:rsidRDefault="00647195" w:rsidP="0064719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- </w:t>
      </w:r>
      <w:r w:rsidRPr="00C806DB">
        <w:rPr>
          <w:rFonts w:ascii="Century Gothic" w:hAnsi="Century Gothic"/>
          <w:sz w:val="24"/>
          <w:szCs w:val="24"/>
        </w:rPr>
        <w:t xml:space="preserve">un dictionnaire unilingue espagnol (Larousse / Clave) ou </w:t>
      </w:r>
      <w:r>
        <w:rPr>
          <w:rFonts w:ascii="Century Gothic" w:hAnsi="Century Gothic"/>
          <w:sz w:val="24"/>
          <w:szCs w:val="24"/>
        </w:rPr>
        <w:t>pour un investissement à</w:t>
      </w:r>
      <w:r w:rsidRPr="00C806DB">
        <w:rPr>
          <w:rFonts w:ascii="Century Gothic" w:hAnsi="Century Gothic"/>
          <w:sz w:val="24"/>
          <w:szCs w:val="24"/>
        </w:rPr>
        <w:t xml:space="preserve"> long terme le dictionnaire de </w:t>
      </w:r>
      <w:r>
        <w:rPr>
          <w:rFonts w:ascii="Century Gothic" w:hAnsi="Century Gothic"/>
          <w:sz w:val="24"/>
          <w:szCs w:val="24"/>
        </w:rPr>
        <w:t>« </w:t>
      </w:r>
      <w:r w:rsidRPr="00C806DB">
        <w:rPr>
          <w:rFonts w:ascii="Century Gothic" w:hAnsi="Century Gothic"/>
          <w:sz w:val="24"/>
          <w:szCs w:val="24"/>
        </w:rPr>
        <w:t xml:space="preserve">la Real Academia </w:t>
      </w:r>
      <w:proofErr w:type="spellStart"/>
      <w:r w:rsidRPr="00C806DB">
        <w:rPr>
          <w:rFonts w:ascii="Century Gothic" w:hAnsi="Century Gothic"/>
          <w:sz w:val="24"/>
          <w:szCs w:val="24"/>
        </w:rPr>
        <w:t>Española</w:t>
      </w:r>
      <w:proofErr w:type="spellEnd"/>
      <w:r>
        <w:rPr>
          <w:rFonts w:ascii="Century Gothic" w:hAnsi="Century Gothic"/>
          <w:sz w:val="24"/>
          <w:szCs w:val="24"/>
        </w:rPr>
        <w:t> »</w:t>
      </w:r>
      <w:r w:rsidRPr="00C806DB">
        <w:rPr>
          <w:rFonts w:ascii="Century Gothic" w:hAnsi="Century Gothic"/>
          <w:sz w:val="24"/>
          <w:szCs w:val="24"/>
        </w:rPr>
        <w:t xml:space="preserve"> ou </w:t>
      </w:r>
      <w:r>
        <w:rPr>
          <w:rFonts w:ascii="Century Gothic" w:hAnsi="Century Gothic"/>
          <w:sz w:val="24"/>
          <w:szCs w:val="24"/>
        </w:rPr>
        <w:t>« </w:t>
      </w:r>
      <w:proofErr w:type="spellStart"/>
      <w:r w:rsidRPr="00C806DB">
        <w:rPr>
          <w:rFonts w:ascii="Century Gothic" w:hAnsi="Century Gothic"/>
          <w:sz w:val="24"/>
          <w:szCs w:val="24"/>
        </w:rPr>
        <w:t>diccionario</w:t>
      </w:r>
      <w:proofErr w:type="spellEnd"/>
      <w:r w:rsidRPr="00C806DB">
        <w:rPr>
          <w:rFonts w:ascii="Century Gothic" w:hAnsi="Century Gothic"/>
          <w:sz w:val="24"/>
          <w:szCs w:val="24"/>
        </w:rPr>
        <w:t xml:space="preserve"> Salamanca</w:t>
      </w:r>
      <w:r>
        <w:rPr>
          <w:rFonts w:ascii="Century Gothic" w:hAnsi="Century Gothic"/>
          <w:sz w:val="24"/>
          <w:szCs w:val="24"/>
        </w:rPr>
        <w:t> »</w:t>
      </w:r>
    </w:p>
    <w:p w14:paraId="076308CA" w14:textId="7D54F1CA" w:rsidR="00647195" w:rsidRDefault="00647195" w:rsidP="00647195">
      <w:pPr>
        <w:rPr>
          <w:rFonts w:ascii="Century Gothic" w:hAnsi="Century Gothic"/>
          <w:sz w:val="24"/>
          <w:szCs w:val="24"/>
        </w:rPr>
      </w:pPr>
    </w:p>
    <w:p w14:paraId="3ECCCC5E" w14:textId="41212C13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EPS :</w:t>
      </w:r>
    </w:p>
    <w:p w14:paraId="30A4AD18" w14:textId="4459529A" w:rsidR="00647195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proofErr w:type="gramStart"/>
      <w:r w:rsidRPr="00647195">
        <w:rPr>
          <w:rFonts w:ascii="Century Gothic" w:hAnsi="Century Gothic"/>
          <w:sz w:val="24"/>
          <w:szCs w:val="24"/>
        </w:rPr>
        <w:t>une</w:t>
      </w:r>
      <w:proofErr w:type="gramEnd"/>
      <w:r w:rsidRPr="00647195">
        <w:rPr>
          <w:rFonts w:ascii="Century Gothic" w:hAnsi="Century Gothic"/>
          <w:sz w:val="24"/>
          <w:szCs w:val="24"/>
        </w:rPr>
        <w:t xml:space="preserve"> tenue </w:t>
      </w:r>
      <w:proofErr w:type="spellStart"/>
      <w:r w:rsidRPr="00647195">
        <w:rPr>
          <w:rFonts w:ascii="Century Gothic" w:hAnsi="Century Gothic"/>
          <w:sz w:val="24"/>
          <w:szCs w:val="24"/>
        </w:rPr>
        <w:t>tenue</w:t>
      </w:r>
      <w:proofErr w:type="spellEnd"/>
      <w:r w:rsidRPr="00647195">
        <w:rPr>
          <w:rFonts w:ascii="Century Gothic" w:hAnsi="Century Gothic"/>
          <w:sz w:val="24"/>
          <w:szCs w:val="24"/>
        </w:rPr>
        <w:t xml:space="preserve"> adaptée pour la pratique physique (survêtement, short, caleçon, tee </w:t>
      </w:r>
      <w:proofErr w:type="spellStart"/>
      <w:r w:rsidRPr="00647195">
        <w:rPr>
          <w:rFonts w:ascii="Century Gothic" w:hAnsi="Century Gothic"/>
          <w:sz w:val="24"/>
          <w:szCs w:val="24"/>
        </w:rPr>
        <w:t>shirt</w:t>
      </w:r>
      <w:proofErr w:type="spellEnd"/>
      <w:r w:rsidRPr="00647195">
        <w:rPr>
          <w:rFonts w:ascii="Century Gothic" w:hAnsi="Century Gothic"/>
          <w:sz w:val="24"/>
          <w:szCs w:val="24"/>
        </w:rPr>
        <w:t xml:space="preserve"> ou sweat...) ainsi qu'une paire de tennis propre et "spécifique" pour la pratique en intérieure.</w:t>
      </w:r>
    </w:p>
    <w:p w14:paraId="31C2A9C6" w14:textId="3103636A" w:rsidR="00647195" w:rsidRDefault="00647195" w:rsidP="00647195">
      <w:pPr>
        <w:rPr>
          <w:rFonts w:ascii="Century Gothic" w:hAnsi="Century Gothic"/>
          <w:sz w:val="24"/>
          <w:szCs w:val="24"/>
        </w:rPr>
      </w:pPr>
    </w:p>
    <w:p w14:paraId="6A09ABDA" w14:textId="6BFF2727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Numérique et Sciences Informatiques :</w:t>
      </w:r>
    </w:p>
    <w:p w14:paraId="116FBE2B" w14:textId="77777777" w:rsidR="00647195" w:rsidRPr="00C806DB" w:rsidRDefault="00647195" w:rsidP="00647195">
      <w:pPr>
        <w:jc w:val="both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/>
          <w:bCs/>
          <w:sz w:val="24"/>
          <w:szCs w:val="24"/>
        </w:rPr>
      </w:pPr>
      <w:r w:rsidRPr="00C806DB">
        <w:rPr>
          <w:rFonts w:ascii="Century Gothic" w:hAnsi="Century Gothic"/>
          <w:sz w:val="24"/>
          <w:szCs w:val="24"/>
        </w:rPr>
        <w:t>- un classeur à garder à la maison avec des pochettes transparentes</w:t>
      </w:r>
    </w:p>
    <w:p w14:paraId="06DF3C8F" w14:textId="77777777" w:rsidR="00647195" w:rsidRPr="00C806DB" w:rsidRDefault="00647195" w:rsidP="00647195">
      <w:pPr>
        <w:jc w:val="both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/>
          <w:bCs/>
          <w:sz w:val="24"/>
          <w:szCs w:val="24"/>
        </w:rPr>
      </w:pPr>
      <w:r w:rsidRPr="00C806DB">
        <w:rPr>
          <w:rFonts w:ascii="Century Gothic" w:hAnsi="Century Gothic"/>
          <w:sz w:val="24"/>
          <w:szCs w:val="24"/>
        </w:rPr>
        <w:t>- un porte-vues avec 30 vues à apporter en classe</w:t>
      </w:r>
    </w:p>
    <w:p w14:paraId="368DEA7F" w14:textId="009C3908" w:rsidR="00647195" w:rsidRDefault="00647195" w:rsidP="00647195">
      <w:pPr>
        <w:rPr>
          <w:rFonts w:ascii="Century Gothic" w:hAnsi="Century Gothic"/>
          <w:sz w:val="24"/>
          <w:szCs w:val="24"/>
        </w:rPr>
      </w:pPr>
      <w:r w:rsidRPr="00C806DB">
        <w:rPr>
          <w:rFonts w:ascii="Century Gothic" w:hAnsi="Century Gothic"/>
          <w:sz w:val="24"/>
          <w:szCs w:val="24"/>
        </w:rPr>
        <w:t xml:space="preserve">- des feuilles de copie et de brouillon (éventuellement n cahier de brouillon </w:t>
      </w:r>
      <w:proofErr w:type="spellStart"/>
      <w:r w:rsidRPr="00C806DB">
        <w:rPr>
          <w:rFonts w:ascii="Century Gothic" w:hAnsi="Century Gothic"/>
          <w:sz w:val="24"/>
          <w:szCs w:val="24"/>
        </w:rPr>
        <w:t>mutil</w:t>
      </w:r>
      <w:proofErr w:type="spellEnd"/>
      <w:r w:rsidRPr="00C806DB">
        <w:rPr>
          <w:rFonts w:ascii="Century Gothic" w:hAnsi="Century Gothic"/>
          <w:sz w:val="24"/>
          <w:szCs w:val="24"/>
        </w:rPr>
        <w:t>-matières)</w:t>
      </w:r>
    </w:p>
    <w:p w14:paraId="04449A56" w14:textId="56E19216" w:rsidR="00647195" w:rsidRDefault="00647195" w:rsidP="00647195">
      <w:pPr>
        <w:rPr>
          <w:rFonts w:ascii="Century Gothic" w:hAnsi="Century Gothic"/>
          <w:sz w:val="24"/>
          <w:szCs w:val="24"/>
        </w:rPr>
      </w:pPr>
    </w:p>
    <w:p w14:paraId="26AE27D9" w14:textId="7162D9F8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Français :</w:t>
      </w:r>
    </w:p>
    <w:p w14:paraId="7850F494" w14:textId="5CDEB9CE" w:rsidR="00647195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proofErr w:type="gramStart"/>
      <w:r w:rsidRPr="00647195">
        <w:rPr>
          <w:rFonts w:ascii="Century Gothic" w:hAnsi="Century Gothic"/>
          <w:sz w:val="24"/>
          <w:szCs w:val="24"/>
        </w:rPr>
        <w:t>prévoir</w:t>
      </w:r>
      <w:proofErr w:type="gramEnd"/>
      <w:r w:rsidRPr="00647195">
        <w:rPr>
          <w:rFonts w:ascii="Century Gothic" w:hAnsi="Century Gothic"/>
          <w:sz w:val="24"/>
          <w:szCs w:val="24"/>
        </w:rPr>
        <w:t xml:space="preserve"> l’achat de 4 à 8 livres par an</w:t>
      </w:r>
    </w:p>
    <w:p w14:paraId="678AE907" w14:textId="5441C108" w:rsidR="00647195" w:rsidRDefault="00647195" w:rsidP="00647195">
      <w:pPr>
        <w:rPr>
          <w:rFonts w:ascii="Century Gothic" w:hAnsi="Century Gothic"/>
          <w:sz w:val="24"/>
          <w:szCs w:val="24"/>
        </w:rPr>
      </w:pPr>
    </w:p>
    <w:p w14:paraId="799728B1" w14:textId="370117DF" w:rsidR="001309EA" w:rsidRDefault="001309EA" w:rsidP="00647195">
      <w:pPr>
        <w:rPr>
          <w:rFonts w:ascii="Century Gothic" w:hAnsi="Century Gothic"/>
          <w:sz w:val="24"/>
          <w:szCs w:val="24"/>
        </w:rPr>
      </w:pPr>
    </w:p>
    <w:p w14:paraId="3FFD8C5F" w14:textId="7CFEE17D" w:rsidR="001309EA" w:rsidRDefault="001309EA" w:rsidP="00647195">
      <w:pPr>
        <w:rPr>
          <w:rFonts w:ascii="Century Gothic" w:hAnsi="Century Gothic"/>
          <w:sz w:val="24"/>
          <w:szCs w:val="24"/>
        </w:rPr>
      </w:pPr>
    </w:p>
    <w:p w14:paraId="591D7577" w14:textId="77777777" w:rsidR="001309EA" w:rsidRDefault="001309EA" w:rsidP="00647195">
      <w:pPr>
        <w:rPr>
          <w:rFonts w:ascii="Century Gothic" w:hAnsi="Century Gothic"/>
          <w:sz w:val="24"/>
          <w:szCs w:val="24"/>
        </w:rPr>
      </w:pPr>
    </w:p>
    <w:p w14:paraId="71B1F567" w14:textId="76F3163C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Humanités, Littérature et philosophie (pour la partie philosophie) :</w:t>
      </w:r>
    </w:p>
    <w:p w14:paraId="3C54152D" w14:textId="77777777" w:rsidR="00647195" w:rsidRPr="004D0C9F" w:rsidRDefault="00647195" w:rsidP="00647195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/>
          <w:bCs/>
          <w:sz w:val="24"/>
          <w:szCs w:val="24"/>
        </w:rPr>
      </w:pPr>
      <w:r w:rsidRPr="004D0C9F">
        <w:rPr>
          <w:rFonts w:ascii="Century Gothic" w:hAnsi="Century Gothic"/>
          <w:sz w:val="24"/>
          <w:szCs w:val="24"/>
        </w:rPr>
        <w:t>- un cahier format A4 de 100 pages</w:t>
      </w:r>
    </w:p>
    <w:p w14:paraId="66A8F421" w14:textId="753C6422" w:rsidR="00647195" w:rsidRDefault="00647195" w:rsidP="00647195">
      <w:pPr>
        <w:rPr>
          <w:rFonts w:ascii="Century Gothic" w:hAnsi="Century Gothic"/>
          <w:sz w:val="24"/>
          <w:szCs w:val="24"/>
        </w:rPr>
      </w:pPr>
      <w:r w:rsidRPr="004D0C9F">
        <w:rPr>
          <w:rFonts w:ascii="Century Gothic" w:hAnsi="Century Gothic"/>
          <w:sz w:val="24"/>
          <w:szCs w:val="24"/>
        </w:rPr>
        <w:t>- un porte</w:t>
      </w:r>
      <w:r>
        <w:rPr>
          <w:rFonts w:ascii="Century Gothic" w:hAnsi="Century Gothic"/>
          <w:sz w:val="24"/>
          <w:szCs w:val="24"/>
        </w:rPr>
        <w:t>-</w:t>
      </w:r>
      <w:r w:rsidRPr="004D0C9F">
        <w:rPr>
          <w:rFonts w:ascii="Century Gothic" w:hAnsi="Century Gothic"/>
          <w:sz w:val="24"/>
          <w:szCs w:val="24"/>
        </w:rPr>
        <w:t>vues de 60 vues</w:t>
      </w:r>
    </w:p>
    <w:p w14:paraId="28DA6BBC" w14:textId="5E63C238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</w:p>
    <w:p w14:paraId="341EBDA7" w14:textId="49CC81EE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Mathématiques (série générale : spé ou options, série techno) :</w:t>
      </w:r>
    </w:p>
    <w:p w14:paraId="4EDB2FFB" w14:textId="5B46D038" w:rsidR="00647195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cahier</w:t>
      </w:r>
      <w:proofErr w:type="gramEnd"/>
      <w:r>
        <w:rPr>
          <w:rFonts w:ascii="Century Gothic" w:hAnsi="Century Gothic"/>
          <w:sz w:val="24"/>
          <w:szCs w:val="24"/>
        </w:rPr>
        <w:t xml:space="preserve"> ou classeur (l’enseignant informera les élèves le 1</w:t>
      </w:r>
      <w:r w:rsidRPr="00647195">
        <w:rPr>
          <w:rFonts w:ascii="Century Gothic" w:hAnsi="Century Gothic"/>
          <w:sz w:val="24"/>
          <w:szCs w:val="24"/>
          <w:vertAlign w:val="superscript"/>
        </w:rPr>
        <w:t>er</w:t>
      </w:r>
      <w:r>
        <w:rPr>
          <w:rFonts w:ascii="Century Gothic" w:hAnsi="Century Gothic"/>
          <w:sz w:val="24"/>
          <w:szCs w:val="24"/>
        </w:rPr>
        <w:t xml:space="preserve"> jour)</w:t>
      </w:r>
    </w:p>
    <w:p w14:paraId="46AEE03E" w14:textId="7CADEA9C" w:rsidR="00647195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des</w:t>
      </w:r>
      <w:proofErr w:type="gramEnd"/>
      <w:r>
        <w:rPr>
          <w:rFonts w:ascii="Century Gothic" w:hAnsi="Century Gothic"/>
          <w:sz w:val="24"/>
          <w:szCs w:val="24"/>
        </w:rPr>
        <w:t xml:space="preserve"> copies doubles pour les évaluations</w:t>
      </w:r>
    </w:p>
    <w:p w14:paraId="370E55FD" w14:textId="35C669F8" w:rsidR="00647195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Calculatrices pour les élèves de la spé </w:t>
      </w:r>
      <w:proofErr w:type="gramStart"/>
      <w:r>
        <w:rPr>
          <w:rFonts w:ascii="Century Gothic" w:hAnsi="Century Gothic"/>
          <w:sz w:val="24"/>
          <w:szCs w:val="24"/>
        </w:rPr>
        <w:t>maths(</w:t>
      </w:r>
      <w:proofErr w:type="gramEnd"/>
      <w:r>
        <w:rPr>
          <w:rFonts w:ascii="Century Gothic" w:hAnsi="Century Gothic"/>
          <w:sz w:val="24"/>
          <w:szCs w:val="24"/>
        </w:rPr>
        <w:t xml:space="preserve">modèles conseillés : </w:t>
      </w:r>
      <w:proofErr w:type="spellStart"/>
      <w:r>
        <w:rPr>
          <w:rFonts w:ascii="Century Gothic" w:hAnsi="Century Gothic"/>
          <w:sz w:val="24"/>
          <w:szCs w:val="24"/>
        </w:rPr>
        <w:t>casio</w:t>
      </w:r>
      <w:proofErr w:type="spellEnd"/>
      <w:r>
        <w:rPr>
          <w:rFonts w:ascii="Century Gothic" w:hAnsi="Century Gothic"/>
          <w:sz w:val="24"/>
          <w:szCs w:val="24"/>
        </w:rPr>
        <w:t xml:space="preserve"> graph 35+E ii , TI 83 premium CE , </w:t>
      </w:r>
      <w:proofErr w:type="spellStart"/>
      <w:r>
        <w:rPr>
          <w:rFonts w:ascii="Century Gothic" w:hAnsi="Century Gothic"/>
          <w:sz w:val="24"/>
          <w:szCs w:val="24"/>
        </w:rPr>
        <w:t>Numworks</w:t>
      </w:r>
      <w:proofErr w:type="spellEnd"/>
      <w:r>
        <w:rPr>
          <w:rFonts w:ascii="Century Gothic" w:hAnsi="Century Gothic"/>
          <w:sz w:val="24"/>
          <w:szCs w:val="24"/>
        </w:rPr>
        <w:t>)</w:t>
      </w:r>
    </w:p>
    <w:p w14:paraId="17DC2EC8" w14:textId="5A303636" w:rsidR="00647195" w:rsidRDefault="00647195" w:rsidP="00647195">
      <w:pPr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14:paraId="069CA99C" w14:textId="77777777" w:rsidR="001309EA" w:rsidRDefault="001309EA" w:rsidP="00647195">
      <w:pPr>
        <w:ind w:left="360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14:paraId="6388D161" w14:textId="12D571DF" w:rsidR="00647195" w:rsidRDefault="00647195" w:rsidP="00647195">
      <w:pPr>
        <w:ind w:left="360"/>
        <w:rPr>
          <w:rFonts w:ascii="Century Gothic" w:hAnsi="Century Gothic"/>
          <w:sz w:val="24"/>
          <w:szCs w:val="24"/>
        </w:rPr>
      </w:pPr>
    </w:p>
    <w:p w14:paraId="217E469D" w14:textId="7B258E6C" w:rsidR="00647195" w:rsidRDefault="00647195" w:rsidP="00647195">
      <w:pPr>
        <w:ind w:left="360"/>
        <w:jc w:val="right"/>
        <w:rPr>
          <w:rFonts w:ascii="Century Gothic" w:hAnsi="Century Gothic"/>
          <w:sz w:val="24"/>
          <w:szCs w:val="24"/>
        </w:rPr>
      </w:pPr>
      <w:r w:rsidRPr="004424F6">
        <w:rPr>
          <w:rFonts w:ascii="Century Gothic" w:hAnsi="Century Gothic"/>
          <w:sz w:val="24"/>
          <w:szCs w:val="24"/>
        </w:rPr>
        <w:t xml:space="preserve">A Mennecy le </w:t>
      </w:r>
      <w:r>
        <w:rPr>
          <w:rFonts w:ascii="Century Gothic" w:hAnsi="Century Gothic"/>
          <w:sz w:val="24"/>
          <w:szCs w:val="24"/>
        </w:rPr>
        <w:t>27</w:t>
      </w:r>
      <w:r w:rsidRPr="004424F6">
        <w:rPr>
          <w:rFonts w:ascii="Century Gothic" w:hAnsi="Century Gothic"/>
          <w:sz w:val="24"/>
          <w:szCs w:val="24"/>
        </w:rPr>
        <w:t>/0</w:t>
      </w:r>
      <w:r>
        <w:rPr>
          <w:rFonts w:ascii="Century Gothic" w:hAnsi="Century Gothic"/>
          <w:sz w:val="24"/>
          <w:szCs w:val="24"/>
        </w:rPr>
        <w:t>6</w:t>
      </w:r>
      <w:r w:rsidRPr="004424F6">
        <w:rPr>
          <w:rFonts w:ascii="Century Gothic" w:hAnsi="Century Gothic"/>
          <w:sz w:val="24"/>
          <w:szCs w:val="24"/>
        </w:rPr>
        <w:t>/202</w:t>
      </w:r>
      <w:r>
        <w:rPr>
          <w:rFonts w:ascii="Century Gothic" w:hAnsi="Century Gothic"/>
          <w:sz w:val="24"/>
          <w:szCs w:val="24"/>
        </w:rPr>
        <w:t>2</w:t>
      </w:r>
    </w:p>
    <w:p w14:paraId="6AD5BE9E" w14:textId="6ACD4FC8" w:rsidR="00647195" w:rsidRDefault="00647195" w:rsidP="00647195">
      <w:pPr>
        <w:ind w:left="360"/>
        <w:jc w:val="right"/>
        <w:rPr>
          <w:rFonts w:ascii="Century Gothic" w:hAnsi="Century Gothic"/>
          <w:sz w:val="24"/>
          <w:szCs w:val="24"/>
        </w:rPr>
      </w:pPr>
      <w:r w:rsidRPr="00F97BCC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783A06" wp14:editId="5CAF0ABB">
            <wp:simplePos x="0" y="0"/>
            <wp:positionH relativeFrom="column">
              <wp:posOffset>4171950</wp:posOffset>
            </wp:positionH>
            <wp:positionV relativeFrom="paragraph">
              <wp:posOffset>26670</wp:posOffset>
            </wp:positionV>
            <wp:extent cx="1447571" cy="922020"/>
            <wp:effectExtent l="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6015" r="14647" b="18797"/>
                    <a:stretch/>
                  </pic:blipFill>
                  <pic:spPr bwMode="auto">
                    <a:xfrm>
                      <a:off x="0" y="0"/>
                      <a:ext cx="1447571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85DC2" w14:textId="77777777" w:rsidR="00647195" w:rsidRDefault="00647195" w:rsidP="00647195">
      <w:pPr>
        <w:ind w:left="360"/>
        <w:jc w:val="right"/>
        <w:rPr>
          <w:noProof/>
          <w:lang w:eastAsia="fr-FR"/>
        </w:rPr>
      </w:pPr>
    </w:p>
    <w:p w14:paraId="3EAC53A4" w14:textId="77777777" w:rsidR="00647195" w:rsidRDefault="00647195" w:rsidP="00647195">
      <w:pPr>
        <w:ind w:left="360"/>
        <w:jc w:val="right"/>
        <w:rPr>
          <w:noProof/>
          <w:lang w:eastAsia="fr-FR"/>
        </w:rPr>
      </w:pPr>
    </w:p>
    <w:p w14:paraId="612A0208" w14:textId="77777777" w:rsidR="00647195" w:rsidRDefault="00647195" w:rsidP="00647195">
      <w:pPr>
        <w:ind w:left="360"/>
        <w:jc w:val="right"/>
        <w:rPr>
          <w:noProof/>
          <w:lang w:eastAsia="fr-FR"/>
        </w:rPr>
      </w:pPr>
    </w:p>
    <w:p w14:paraId="55F89DD6" w14:textId="2E1FE0EC" w:rsidR="00647195" w:rsidRPr="00647195" w:rsidRDefault="001309EA" w:rsidP="001309EA">
      <w:pPr>
        <w:ind w:left="360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           </w:t>
      </w:r>
      <w:r w:rsidRPr="004424F6">
        <w:rPr>
          <w:rFonts w:ascii="Century Gothic" w:hAnsi="Century Gothic"/>
          <w:sz w:val="24"/>
          <w:szCs w:val="24"/>
        </w:rPr>
        <w:t xml:space="preserve">MH BACON                                                                                                                              </w:t>
      </w:r>
      <w:r>
        <w:rPr>
          <w:rFonts w:ascii="Century Gothic" w:hAnsi="Century Gothic"/>
          <w:sz w:val="24"/>
          <w:szCs w:val="24"/>
        </w:rPr>
        <w:t xml:space="preserve">                         </w:t>
      </w:r>
      <w:r w:rsidRPr="004424F6">
        <w:rPr>
          <w:rFonts w:ascii="Century Gothic" w:hAnsi="Century Gothic"/>
          <w:sz w:val="24"/>
          <w:szCs w:val="24"/>
        </w:rPr>
        <w:t>Proviseure</w:t>
      </w:r>
      <w:r w:rsidR="00647195">
        <w:rPr>
          <w:noProof/>
          <w:lang w:eastAsia="fr-FR"/>
        </w:rPr>
        <w:t xml:space="preserve"> </w:t>
      </w:r>
    </w:p>
    <w:p w14:paraId="762262A6" w14:textId="77777777" w:rsidR="00647195" w:rsidRPr="00647195" w:rsidRDefault="00647195" w:rsidP="00647195">
      <w:pPr>
        <w:pStyle w:val="Paragraphedeliste"/>
        <w:rPr>
          <w:rFonts w:ascii="Century Gothic" w:hAnsi="Century Gothic"/>
          <w:sz w:val="24"/>
          <w:szCs w:val="24"/>
        </w:rPr>
      </w:pPr>
    </w:p>
    <w:sectPr w:rsidR="00647195" w:rsidRPr="0064719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37F23" w14:textId="77777777" w:rsidR="00AD30CD" w:rsidRDefault="00AD30CD" w:rsidP="00C64039">
      <w:pPr>
        <w:spacing w:after="0" w:line="240" w:lineRule="auto"/>
      </w:pPr>
      <w:r>
        <w:separator/>
      </w:r>
    </w:p>
  </w:endnote>
  <w:endnote w:type="continuationSeparator" w:id="0">
    <w:p w14:paraId="4DB4DB75" w14:textId="77777777" w:rsidR="00AD30CD" w:rsidRDefault="00AD30CD" w:rsidP="00C64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6C320" w14:textId="77777777" w:rsidR="00AD30CD" w:rsidRDefault="00AD30CD" w:rsidP="00C64039">
      <w:pPr>
        <w:spacing w:after="0" w:line="240" w:lineRule="auto"/>
      </w:pPr>
      <w:r>
        <w:separator/>
      </w:r>
    </w:p>
  </w:footnote>
  <w:footnote w:type="continuationSeparator" w:id="0">
    <w:p w14:paraId="153CB611" w14:textId="77777777" w:rsidR="00AD30CD" w:rsidRDefault="00AD30CD" w:rsidP="00C64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03763" w14:textId="4661EF5C" w:rsidR="00C64039" w:rsidRPr="005838F0" w:rsidRDefault="00383D4C" w:rsidP="00C64039">
    <w:pPr>
      <w:pStyle w:val="En-tte"/>
      <w:jc w:val="center"/>
      <w:rPr>
        <w:b/>
        <w:sz w:val="24"/>
        <w:szCs w:val="24"/>
      </w:rPr>
    </w:pPr>
    <w:r>
      <w:rPr>
        <w:rFonts w:ascii="Century Gothic" w:hAnsi="Century Gothic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52E57411" wp14:editId="2540F655">
          <wp:simplePos x="0" y="0"/>
          <wp:positionH relativeFrom="margin">
            <wp:posOffset>5081270</wp:posOffset>
          </wp:positionH>
          <wp:positionV relativeFrom="margin">
            <wp:posOffset>-1247775</wp:posOffset>
          </wp:positionV>
          <wp:extent cx="1104900" cy="923925"/>
          <wp:effectExtent l="0" t="0" r="0" b="952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4"/>
        <w:szCs w:val="24"/>
      </w:rPr>
      <w:drawing>
        <wp:anchor distT="0" distB="0" distL="0" distR="0" simplePos="0" relativeHeight="251660288" behindDoc="0" locked="0" layoutInCell="1" allowOverlap="1" wp14:anchorId="4298417C" wp14:editId="36287882">
          <wp:simplePos x="0" y="0"/>
          <wp:positionH relativeFrom="column">
            <wp:posOffset>4167505</wp:posOffset>
          </wp:positionH>
          <wp:positionV relativeFrom="paragraph">
            <wp:posOffset>158115</wp:posOffset>
          </wp:positionV>
          <wp:extent cx="929640" cy="909320"/>
          <wp:effectExtent l="0" t="0" r="3810" b="508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9093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4039">
      <w:rPr>
        <w:rFonts w:ascii="Century Gothic" w:hAnsi="Century Gothic"/>
        <w:noProof/>
        <w:sz w:val="24"/>
        <w:szCs w:val="24"/>
      </w:rPr>
      <w:drawing>
        <wp:anchor distT="0" distB="0" distL="0" distR="0" simplePos="0" relativeHeight="251659264" behindDoc="0" locked="0" layoutInCell="1" allowOverlap="1" wp14:anchorId="524D3FED" wp14:editId="789A4F2C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829945" cy="1148715"/>
          <wp:effectExtent l="0" t="0" r="825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148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4039">
      <w:rPr>
        <w:b/>
        <w:sz w:val="24"/>
        <w:szCs w:val="24"/>
      </w:rPr>
      <w:br/>
    </w:r>
    <w:r w:rsidR="00C64039" w:rsidRPr="005838F0">
      <w:rPr>
        <w:b/>
        <w:sz w:val="24"/>
        <w:szCs w:val="24"/>
      </w:rPr>
      <w:t>Lycée Marie LAURENCIN</w:t>
    </w:r>
  </w:p>
  <w:p w14:paraId="3649BD89" w14:textId="77777777" w:rsidR="00C64039" w:rsidRDefault="00C64039" w:rsidP="00C64039">
    <w:pPr>
      <w:pStyle w:val="En-tte"/>
      <w:jc w:val="center"/>
    </w:pPr>
    <w:r>
      <w:t>51 rue Paul CEZANNE</w:t>
    </w:r>
  </w:p>
  <w:p w14:paraId="45F9122D" w14:textId="77777777" w:rsidR="00C64039" w:rsidRDefault="00C64039" w:rsidP="00C64039">
    <w:pPr>
      <w:pStyle w:val="En-tte"/>
      <w:jc w:val="center"/>
    </w:pPr>
    <w:r>
      <w:t xml:space="preserve">91540 MENNECY </w:t>
    </w:r>
  </w:p>
  <w:p w14:paraId="7F3B2747" w14:textId="77777777" w:rsidR="00C64039" w:rsidRDefault="00C64039" w:rsidP="00C64039">
    <w:pPr>
      <w:pStyle w:val="En-tte"/>
      <w:jc w:val="center"/>
    </w:pPr>
    <w:r>
      <w:t>Tél : 01 69 90 05 78</w:t>
    </w:r>
  </w:p>
  <w:p w14:paraId="1B5ED451" w14:textId="77777777" w:rsidR="00C64039" w:rsidRDefault="00C64039" w:rsidP="00C64039">
    <w:pPr>
      <w:pStyle w:val="En-tte"/>
      <w:jc w:val="center"/>
    </w:pPr>
    <w:r>
      <w:t>Mail : ce.0911962n@ac-versailles.fr</w:t>
    </w:r>
  </w:p>
  <w:p w14:paraId="2003F547" w14:textId="77777777" w:rsidR="00C64039" w:rsidRDefault="00C64039" w:rsidP="00C64039">
    <w:pPr>
      <w:pStyle w:val="En-tte"/>
    </w:pPr>
  </w:p>
  <w:p w14:paraId="75817CCC" w14:textId="77777777" w:rsidR="00C64039" w:rsidRDefault="00C640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8210A"/>
    <w:multiLevelType w:val="hybridMultilevel"/>
    <w:tmpl w:val="515832AE"/>
    <w:lvl w:ilvl="0" w:tplc="1408F37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00191"/>
    <w:multiLevelType w:val="hybridMultilevel"/>
    <w:tmpl w:val="B8D2F7E8"/>
    <w:lvl w:ilvl="0" w:tplc="59A6CBF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E26B5"/>
    <w:multiLevelType w:val="hybridMultilevel"/>
    <w:tmpl w:val="F1862828"/>
    <w:lvl w:ilvl="0" w:tplc="7E8C341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41626"/>
    <w:multiLevelType w:val="hybridMultilevel"/>
    <w:tmpl w:val="3DA692C2"/>
    <w:lvl w:ilvl="0" w:tplc="70EC8BB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76E8D"/>
    <w:multiLevelType w:val="hybridMultilevel"/>
    <w:tmpl w:val="2446F2BE"/>
    <w:lvl w:ilvl="0" w:tplc="C3B8FBD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3F4"/>
    <w:rsid w:val="00072DFC"/>
    <w:rsid w:val="0012744B"/>
    <w:rsid w:val="001309EA"/>
    <w:rsid w:val="0023303B"/>
    <w:rsid w:val="002E53BD"/>
    <w:rsid w:val="00383D4C"/>
    <w:rsid w:val="003A1CC4"/>
    <w:rsid w:val="003D48DB"/>
    <w:rsid w:val="004263F4"/>
    <w:rsid w:val="004D0C9F"/>
    <w:rsid w:val="00516F40"/>
    <w:rsid w:val="005A736D"/>
    <w:rsid w:val="005D56C7"/>
    <w:rsid w:val="00632EEC"/>
    <w:rsid w:val="00647195"/>
    <w:rsid w:val="00683AEC"/>
    <w:rsid w:val="00820DEE"/>
    <w:rsid w:val="00970F4D"/>
    <w:rsid w:val="00AD30CD"/>
    <w:rsid w:val="00B71E41"/>
    <w:rsid w:val="00C50639"/>
    <w:rsid w:val="00C64039"/>
    <w:rsid w:val="00C806DB"/>
    <w:rsid w:val="00CF2A08"/>
    <w:rsid w:val="00F6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E75AC"/>
  <w15:chartTrackingRefBased/>
  <w15:docId w15:val="{7FE0DF7E-EF7F-422D-A768-5B688391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26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4263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4263F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71E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1E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1E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1E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1E41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64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4039"/>
  </w:style>
  <w:style w:type="paragraph" w:styleId="Pieddepage">
    <w:name w:val="footer"/>
    <w:basedOn w:val="Normal"/>
    <w:link w:val="PieddepageCar"/>
    <w:uiPriority w:val="99"/>
    <w:unhideWhenUsed/>
    <w:rsid w:val="00C64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4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CA4BF-34B1-43F7-BD41-55657033D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Navarre</dc:creator>
  <cp:keywords/>
  <dc:description/>
  <cp:lastModifiedBy>secdir1</cp:lastModifiedBy>
  <cp:revision>3</cp:revision>
  <cp:lastPrinted>2021-05-31T07:34:00Z</cp:lastPrinted>
  <dcterms:created xsi:type="dcterms:W3CDTF">2022-06-27T06:52:00Z</dcterms:created>
  <dcterms:modified xsi:type="dcterms:W3CDTF">2022-06-27T07:02:00Z</dcterms:modified>
</cp:coreProperties>
</file>